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ra1"/>
        <w:spacing w:line="360" w:lineRule="auto"/>
        <w:rPr>
          <w:i w:val="0"/>
        </w:rPr>
      </w:pPr>
      <w:r>
        <w:rPr>
          <w:i w:val="0"/>
        </w:rPr>
        <w:t>Naturnahe Gärten gestalten</w:t>
      </w:r>
    </w:p>
    <w:p>
      <w:pPr>
        <w:spacing w:line="360" w:lineRule="auto"/>
        <w:jc w:val="both"/>
        <w:rPr>
          <w:b/>
          <w:i/>
        </w:rPr>
      </w:pPr>
      <w:r>
        <w:rPr>
          <w:b/>
          <w:i/>
        </w:rPr>
      </w:r>
    </w:p>
    <w:p>
      <w:pPr>
        <w:pStyle w:val="para6"/>
        <w:spacing/>
        <w:jc w:val="left"/>
      </w:pPr>
      <w:r>
        <w:t>Leben im Einklang mit der Natur</w:t>
      </w:r>
    </w:p>
    <w:p>
      <w:pPr>
        <w:pStyle w:val="para6"/>
        <w:rPr>
          <w:sz w:val="22"/>
        </w:rPr>
      </w:pPr>
      <w:r>
        <w:rPr>
          <w:sz w:val="22"/>
        </w:rPr>
      </w:r>
    </w:p>
    <w:p>
      <w:pPr>
        <w:pStyle w:val="para6"/>
        <w:rPr>
          <w:sz w:val="22"/>
        </w:rPr>
      </w:pPr>
      <w:r>
        <w:rPr>
          <w:sz w:val="22"/>
        </w:rPr>
        <w:t xml:space="preserve">Deutschland ist ein Gartenland. Das heimische Grün ist für die Menschen hierzulande Rückzugs- und Erholungsort. Hier wird im Garten gepflanzt, gespielt oder an der frischen Luft entspannt. Über eine Million Kleingärten zählt der NABU. Die zahlreichen grünen Oasen sind aber nicht nur für die Besitzer ein einzigartiger Aufenthaltsort, auch zahlreiche Insekten und Vögel haben hier ihren Lebensraum. Ein natürlich gestalteter Garten mit vielen Wildblumen und anderen Blühpflanzen ist für Menschen und Tiere ein wahres Paradies. </w:t>
      </w:r>
    </w:p>
    <w:p>
      <w:pPr>
        <w:pStyle w:val="para6"/>
        <w:rPr>
          <w:sz w:val="22"/>
        </w:rPr>
      </w:pPr>
      <w:r>
        <w:rPr>
          <w:sz w:val="22"/>
        </w:rPr>
      </w:r>
    </w:p>
    <w:p>
      <w:pPr>
        <w:pStyle w:val="para4"/>
        <w:spacing w:line="360" w:lineRule="auto"/>
        <w:jc w:val="both"/>
        <w:tabs defTabSz="708">
          <w:tab w:val="clear" w:pos="4536" w:leader="none"/>
          <w:tab w:val="clear" w:pos="9072" w:leader="none"/>
        </w:tabs>
      </w:pPr>
      <w:r>
        <w:t>Naturgärten liegen im Trend. Für Menschen sind sie herrliche Orte der Erholung. Wenn Vögel zwitschern oder Bienen und Schmetterlinge um einen herum summen und flattern, fühlt man sich wohl. Gärten mit vielen Pflanzen, Bäumen und natürlichen Wiesen sind aber auch für Insekten oder andere Tiere wichtige kleine Ökosysteme. Im Zeitraum von 1989 bis 2016 sind laut NABU über 75 Prozent der Fluginsektenbestände in Deutschland verschwunden. Neben dem bekannten Bienensterben erschreckt auch der Rückgang von Singvögel-Beständen hierzulande. Mit einem eigenen naturnahen Garten können die Besitzer etwas gegen das Artensterben unternehmen und gleichzeitig etwas für das eigene Wohlbefinden tun.</w:t>
      </w:r>
    </w:p>
    <w:p>
      <w:pPr>
        <w:pStyle w:val="para4"/>
        <w:spacing w:line="360" w:lineRule="auto"/>
        <w:jc w:val="both"/>
        <w:tabs defTabSz="708">
          <w:tab w:val="clear" w:pos="4536" w:leader="none"/>
          <w:tab w:val="clear" w:pos="9072" w:leader="none"/>
        </w:tabs>
      </w:pPr>
      <w:r/>
    </w:p>
    <w:p>
      <w:pPr>
        <w:pStyle w:val="para4"/>
        <w:spacing w:line="360" w:lineRule="auto"/>
        <w:jc w:val="both"/>
        <w:tabs defTabSz="708">
          <w:tab w:val="clear" w:pos="4536" w:leader="none"/>
          <w:tab w:val="clear" w:pos="9072" w:leader="none"/>
        </w:tabs>
      </w:pPr>
      <w:r>
        <w:t>Einen Naturgarten anzulegen, ist gar nicht so schwer. So sollte so wenig wie möglich Fläche versiegelt sein. Dazu gehört auch eine klare Raumaufteilung, sodass im heimischen Grün ein harmonisches Gesamtbild entsteht. Neben Pflanzenbeeten mit üppigen Wildstauden oder Astern sowie einer schönen Blumenwiese, können auch Obstbäume angepflanzt werden. Geschützte Stellen mit Totholzhaufen sind Rückzugsorte für Igel oder andere Kleintiere und kleine Wasserstellen sowie Nisthilfen locken Vögel an.</w:t>
      </w:r>
    </w:p>
    <w:p>
      <w:pPr>
        <w:pStyle w:val="para4"/>
        <w:spacing w:line="360" w:lineRule="auto"/>
        <w:jc w:val="both"/>
        <w:tabs defTabSz="708">
          <w:tab w:val="clear" w:pos="4536" w:leader="none"/>
          <w:tab w:val="clear" w:pos="9072" w:leader="none"/>
        </w:tabs>
      </w:pPr>
      <w:r/>
    </w:p>
    <w:p>
      <w:pPr>
        <w:pStyle w:val="para4"/>
        <w:spacing w:line="360" w:lineRule="auto"/>
        <w:jc w:val="both"/>
        <w:tabs defTabSz="708">
          <w:tab w:val="clear" w:pos="4536" w:leader="none"/>
          <w:tab w:val="clear" w:pos="9072" w:leader="none"/>
        </w:tabs>
      </w:pPr>
      <w:r>
        <w:t>Wege, Hangabsicherungen, Mauern oder Beeteinfassungen lassen sich mit widerstandsfähigen Betonsteinelementen anlegen. Hierfür bietet Kann zahlreiche Möglichkeiten mit natürlicher Optik an. Das gilt auch für die Gestaltung der Terrasse. Bodenständigen Charme und Gemütlichkeit bringen die Elemente der Germania Antik-Familie in den Garten. Mit Germania Antik Aqua gibt es zudem ökologische Pflastersteine, die dank der fünf Millimeter breiten Sickerfuge Regenwasser natürlich in das Grundwasser ableiten.</w:t>
      </w:r>
    </w:p>
    <w:p>
      <w:pPr>
        <w:pStyle w:val="para4"/>
        <w:spacing w:line="360" w:lineRule="auto"/>
        <w:jc w:val="both"/>
        <w:tabs defTabSz="708">
          <w:tab w:val="clear" w:pos="4536" w:leader="none"/>
          <w:tab w:val="clear" w:pos="9072" w:leader="none"/>
        </w:tabs>
      </w:pPr>
      <w:r/>
    </w:p>
    <w:p>
      <w:pPr>
        <w:pStyle w:val="para4"/>
        <w:spacing w:line="360" w:lineRule="auto"/>
        <w:jc w:val="both"/>
        <w:tabs defTabSz="708">
          <w:tab w:val="clear" w:pos="4536" w:leader="none"/>
          <w:tab w:val="clear" w:pos="9072" w:leader="none"/>
        </w:tabs>
      </w:pPr>
      <w:r>
        <w:t xml:space="preserve">Rustikaler Landhausstil zieht gleichfalls mit den Terrassenplatten und Mauern von Old Town in den Garten ein. Die sandsteinfarbenen Elemente erhalten über die Zeit eine natürliche Patina, die besonders zu einem naturnahen Garten passt. Aber auch moderne Gartengestaltung kann mit einem naturnahen Garten in Einklang gebracht werden. Dafür bieten sich etwa die modernen Madison-Außenplatten mit ihrer edlen Optik an. Weitere Anregungen für eine naturnahe Gestaltung des Außenbereichs gibt es unter www.kann.de. </w:t>
      </w:r>
    </w:p>
    <w:p>
      <w:pPr>
        <w:pStyle w:val="para4"/>
        <w:spacing w:line="360" w:lineRule="auto"/>
        <w:jc w:val="both"/>
        <w:tabs defTabSz="708">
          <w:tab w:val="clear" w:pos="4536" w:leader="none"/>
          <w:tab w:val="clear" w:pos="9072" w:leader="none"/>
        </w:tabs>
      </w:pPr>
      <w:r>
        <w:t>Kurzfassung:</w:t>
      </w:r>
    </w:p>
    <w:p>
      <w:pPr>
        <w:pStyle w:val="para4"/>
        <w:spacing w:line="360" w:lineRule="auto"/>
        <w:jc w:val="both"/>
        <w:tabs defTabSz="708">
          <w:tab w:val="clear" w:pos="4536" w:leader="none"/>
          <w:tab w:val="clear" w:pos="9072" w:leader="none"/>
        </w:tabs>
      </w:pPr>
      <w:r/>
    </w:p>
    <w:p>
      <w:pPr>
        <w:pStyle w:val="para4"/>
        <w:spacing w:line="360" w:lineRule="auto"/>
        <w:jc w:val="both"/>
        <w:tabs defTabSz="708">
          <w:tab w:val="clear" w:pos="4536" w:leader="none"/>
          <w:tab w:val="clear" w:pos="9072" w:leader="none"/>
        </w:tabs>
      </w:pPr>
      <w:r>
        <w:t xml:space="preserve">Leben im Einklang mit der Natur - das geht am besten im heimischen Garten. Wer einen naturnahen Außenbereich schaffen möchte, kann dies mit einer Blumenwiese und Beeten mit üppigen Wildstauden und Astern machen. Gerade diese Pflanzen werden gerne von Insekten wie Bienen oder Schmetterlingen angeflogen. Geschützte Stellen mit Totholzhaufen sind ideale Rückzugsorte für kleine Tiere wie Igel und kleinere Tränken und Nisthilfen locken auch Vögel in die eigene grüne Oase. Wege, Mauern oder Beeteinfassungen lassen sich mit sehr schönen Betonsteinelementen anlegen. Hierfür bietet Kann zahlreiche Möglichkeiten mit natürlicher Optik an. Das gilt auch für die Gestaltung der Terrasse. Bodenständigen Charme und Gemütlichkeit bringen die Elemente der Germania Antik-Familie in den Garten. Mit Germania Antik Aqua gibt es zudem ökologische Pflastersteine, die dank der fünf Millimeter breiten Sickerfuge Regenwasser natürlich in das Grundwasser ableiten. Rustikaler Landhausstil zieht gleichfalls mit den Terrassenplatten und Mauern von Old Town in den Garten ein. Die sandsteinfarbenen Elemente erhalten über die Zeit eine natürliche Patina, die besonders zu einem naturnahen Garten passt. Aber auch moderne Gartengestaltung kann mit einem naturnahen Garten in Einklang gebracht werden. Dafür bieten sich etwa die modernen Madison-Außenplatten mit ihrer edlen Optik an. Weitere Informationen gibt es unter </w:t>
      </w:r>
      <w:hyperlink r:id="rId8" w:history="1">
        <w:r>
          <w:rPr>
            <w:rStyle w:val="char1"/>
          </w:rPr>
          <w:t>www.kann.de</w:t>
        </w:r>
      </w:hyperlink>
      <w:r>
        <w:t xml:space="preserve">. </w:t>
      </w:r>
      <w:r>
        <w:br w:type="page"/>
      </w:r>
    </w:p>
    <w:p>
      <w:pPr>
        <w:pStyle w:val="para4"/>
        <w:spacing w:line="360" w:lineRule="auto"/>
        <w:jc w:val="both"/>
      </w:pPr>
      <w:r>
        <w:t>Bildunterschriften:</w:t>
      </w:r>
    </w:p>
    <w:p>
      <w:pPr>
        <w:pStyle w:val="para4"/>
        <w:spacing w:line="360" w:lineRule="auto"/>
        <w:jc w:val="both"/>
      </w:pPr>
      <w:r>
        <w:t xml:space="preserve">Ein naturnaher Garten liegt im Trend, denn er ist Rückzugs- und Erholungsort für Mensch und Tier. Vogelgezwitscher, summende Bienen und jede Menge bunte Pflanzenpracht gehören zu einer grünen Oase dazu. Wege, Mauern oder Beeteinfassungen lassen sich mit den robusten und langlebigen Betonsteinelementen von Kann gestalten. </w:t>
      </w:r>
    </w:p>
    <w:p>
      <w:pPr>
        <w:pStyle w:val="para4"/>
        <w:spacing w:line="360" w:lineRule="auto"/>
        <w:jc w:val="both"/>
        <w:rPr>
          <w:i/>
        </w:rPr>
      </w:pPr>
      <w:r>
        <w:rPr>
          <w:i/>
        </w:rPr>
      </w:r>
    </w:p>
    <w:p>
      <w:pPr>
        <w:pStyle w:val="para4"/>
        <w:spacing w:line="360" w:lineRule="auto"/>
        <w:jc w:val="both"/>
        <w:rPr>
          <w:i/>
        </w:rPr>
      </w:pPr>
      <w:r/>
      <w:r>
        <w:rPr>
          <w:noProof/>
        </w:rPr>
        <w:drawing>
          <wp:inline distT="0" distB="0" distL="0" distR="0">
            <wp:extent cx="2092325" cy="1394460"/>
            <wp:effectExtent l="0" t="0" r="0" b="0"/>
            <wp:docPr id="1" name="Graf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1"/>
                    <pic:cNvPicPr>
                      <a:picLocks noChangeAspect="1"/>
                      <a:extLst>
                        <a:ext uri="smNativeData">
                          <sm:smNativeData xmlns:sm="smNativeData" val="SMDATA_14_fSOCYhMAAAAlAAAAEQAAAC0B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N8MAACUCAAA3wwAAJQIAAAAAgAACQAAAAQAAAAAAAAADAAAABAAAAAAAAAAAAAAAAAAAAAAAAAAHgAAAGgAAAAAAAAAAAAAAAAAAAAAAAAAAAAAABAnAAAQJwAAAAAAAAAAAAAAAAAAAAAAAAAAAAAAAAAAAAAAAAAAAAAUAAAAAAAAAMDA/wAAAAAAZAAAADIAAAAAAAAAZAAAAAAAAAB/f38ACgAAACEAAABAAAAAPAAAABMAAAAHogAAAAAAAAAAAAAAAAAAAAAAAAAAAAAAAAAAAAAAAAAAAADfDAAAlAgAAAAAAAAAAAAAAAAAACgAAAAIAAAAAQAAAAEAAAA="/>
                        </a:ext>
                      </a:extLst>
                    </pic:cNvPicPr>
                  </pic:nvPicPr>
                  <pic:blipFill>
                    <a:blip r:embed="rId9"/>
                    <a:stretch>
                      <a:fillRect/>
                    </a:stretch>
                  </pic:blipFill>
                  <pic:spPr>
                    <a:xfrm>
                      <a:off x="0" y="0"/>
                      <a:ext cx="2092325" cy="1394460"/>
                    </a:xfrm>
                    <a:prstGeom prst="rect">
                      <a:avLst/>
                    </a:prstGeom>
                    <a:noFill/>
                    <a:ln w="12700">
                      <a:noFill/>
                    </a:ln>
                  </pic:spPr>
                </pic:pic>
              </a:graphicData>
            </a:graphic>
          </wp:inline>
        </w:drawing>
      </w:r>
      <w:r/>
      <w:r>
        <w:rPr>
          <w:i/>
        </w:rPr>
      </w:r>
    </w:p>
    <w:p>
      <w:pPr>
        <w:pStyle w:val="para4"/>
        <w:spacing w:line="360" w:lineRule="auto"/>
        <w:jc w:val="both"/>
        <w:rPr>
          <w:i/>
        </w:rPr>
      </w:pPr>
      <w:r/>
      <w:r>
        <w:rPr>
          <w:noProof/>
        </w:rPr>
        <w:drawing>
          <wp:inline distT="0" distB="0" distL="0" distR="0">
            <wp:extent cx="2159000" cy="1438910"/>
            <wp:effectExtent l="0" t="0" r="0" b="0"/>
            <wp:docPr id="2" name="Grafi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2"/>
                    <pic:cNvPicPr>
                      <a:picLocks noChangeAspect="1"/>
                      <a:extLst>
                        <a:ext uri="smNativeData">
                          <sm:smNativeData xmlns:sm="smNativeData" val="SMDATA_14_fSOCYhMAAAAlAAAAEQAAAC0B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EgNAADaCAAASA0AANoIAAAAAgAACQAAAAQAAAAAAAAADAAAABAAAAAAAAAAAAAAAAAAAAAAAAAAHgAAAGgAAAAAAAAAAAAAAAAAAAAAAAAAAAAAABAnAAAQJwAAAAAAAAAAAAAAAAAAAAAAAAAAAAAAAAAAAAAAAAAAAAAUAAAAAAAAAMDA/wAAAAAAZAAAADIAAAAAAAAAZAAAAAAAAAB/f38ACgAAACEAAABAAAAAPAAAABQAAAAHogAAAAAAAAAAAAAAAAAAAAAAAAAAAAAAAAAAAAAAAAAAAABIDQAA2ggAAAAAAAAAAAAAAAAAACgAAAAIAAAAAQAAAAEAAAA="/>
                        </a:ext>
                      </a:extLst>
                    </pic:cNvPicPr>
                  </pic:nvPicPr>
                  <pic:blipFill>
                    <a:blip r:embed="rId10"/>
                    <a:stretch>
                      <a:fillRect/>
                    </a:stretch>
                  </pic:blipFill>
                  <pic:spPr>
                    <a:xfrm>
                      <a:off x="0" y="0"/>
                      <a:ext cx="2159000" cy="1438910"/>
                    </a:xfrm>
                    <a:prstGeom prst="rect">
                      <a:avLst/>
                    </a:prstGeom>
                    <a:noFill/>
                    <a:ln w="12700">
                      <a:noFill/>
                    </a:ln>
                  </pic:spPr>
                </pic:pic>
              </a:graphicData>
            </a:graphic>
          </wp:inline>
        </w:drawing>
      </w:r>
      <w:r/>
      <w:r>
        <w:rPr>
          <w:i/>
        </w:rPr>
      </w:r>
    </w:p>
    <w:p>
      <w:pPr>
        <w:pStyle w:val="para4"/>
        <w:spacing w:line="360" w:lineRule="auto"/>
        <w:jc w:val="both"/>
        <w:rPr>
          <w:i/>
        </w:rPr>
      </w:pPr>
      <w:r/>
      <w:r>
        <w:rPr>
          <w:noProof/>
        </w:rPr>
        <w:drawing>
          <wp:inline distT="0" distB="0" distL="0" distR="0">
            <wp:extent cx="2216150" cy="1477010"/>
            <wp:effectExtent l="0" t="0" r="0" b="0"/>
            <wp:docPr id="3" name="Grafi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3"/>
                    <pic:cNvPicPr>
                      <a:picLocks noChangeAspect="1"/>
                      <a:extLst>
                        <a:ext uri="smNativeData">
                          <sm:smNativeData xmlns:sm="smNativeData" val="SMDATA_14_fSOCYhMAAAAlAAAAEQAAAC0B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KINAAAWCQAAog0AABYJAAAAAgAACQAAAAQAAAAAAAAADAAAABAAAAAAAAAAAAAAAAAAAAAAAAAAHgAAAGgAAAAAAAAAAAAAAAAAAAAAAAAAAAAAABAnAAAQJwAAAAAAAAAAAAAAAAAAAAAAAAAAAAAAAAAAAAAAAAAAAAAUAAAAAAAAAMDA/wAAAAAAZAAAADIAAAAAAAAAZAAAAAAAAAB/f38ACgAAACEAAABAAAAAPAAAABUAAAAHogAAAAAAAAAAAAAAAAAAAAAAAAAAAAAAAAAAAAAAAAAAAACiDQAAFgkAAAAAAAAAAAAAAAAAACgAAAAIAAAAAQAAAAEAAAA="/>
                        </a:ext>
                      </a:extLst>
                    </pic:cNvPicPr>
                  </pic:nvPicPr>
                  <pic:blipFill>
                    <a:blip r:embed="rId11"/>
                    <a:stretch>
                      <a:fillRect/>
                    </a:stretch>
                  </pic:blipFill>
                  <pic:spPr>
                    <a:xfrm>
                      <a:off x="0" y="0"/>
                      <a:ext cx="2216150" cy="1477010"/>
                    </a:xfrm>
                    <a:prstGeom prst="rect">
                      <a:avLst/>
                    </a:prstGeom>
                    <a:noFill/>
                    <a:ln w="12700">
                      <a:noFill/>
                    </a:ln>
                  </pic:spPr>
                </pic:pic>
              </a:graphicData>
            </a:graphic>
          </wp:inline>
        </w:drawing>
      </w:r>
      <w:r/>
      <w:r>
        <w:rPr>
          <w:i/>
        </w:rPr>
      </w:r>
    </w:p>
    <w:p>
      <w:pPr>
        <w:pStyle w:val="para4"/>
        <w:spacing w:line="360" w:lineRule="auto"/>
        <w:jc w:val="both"/>
      </w:pPr>
      <w:r>
        <w:t>Mit seinen unregelmäßigen Kanten und der gealterten Oberfläche  passen die Pflastersteine, Palisaden und Mauern von Germania antik sehr schön zur einem romantischen Landhausstil.</w:t>
      </w:r>
    </w:p>
    <w:p>
      <w:pPr>
        <w:pStyle w:val="para4"/>
        <w:spacing w:line="360" w:lineRule="auto"/>
        <w:jc w:val="both"/>
      </w:pPr>
      <w:r/>
    </w:p>
    <w:p>
      <w:pPr>
        <w:pStyle w:val="para4"/>
        <w:spacing w:line="360" w:lineRule="auto"/>
        <w:jc w:val="both"/>
      </w:pPr>
      <w:r/>
    </w:p>
    <w:p>
      <w:pPr>
        <w:pStyle w:val="para4"/>
        <w:spacing w:line="360" w:lineRule="auto"/>
        <w:jc w:val="both"/>
      </w:pPr>
      <w:r>
        <w:rPr>
          <w:noProof/>
        </w:rPr>
        <w:drawing>
          <wp:inline distT="0" distB="0" distL="0" distR="0">
            <wp:extent cx="2368550" cy="1537970"/>
            <wp:effectExtent l="0" t="0" r="0" b="0"/>
            <wp:docPr id="4" name="Grafik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4"/>
                    <pic:cNvPicPr>
                      <a:picLocks noChangeAspect="1"/>
                      <a:extLst>
                        <a:ext uri="smNativeData">
                          <sm:smNativeData xmlns:sm="smNativeData" val="SMDATA_14_fSOCYhMAAAAlAAAAEQAAAC0B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JIOAAB2CQAAkg4AAHYJAAAAAgAACQAAAAQAAAAAAAAADAAAABAAAAAAAAAAAAAAAAAAAAAAAAAAHgAAAGgAAAAAAAAAAAAAAAAAAAAAAAAAAAAAABAnAAAQJwAAAAAAAAAAAAAAAAAAAAAAAAAAAAAAAAAAAAAAAAAAAAAUAAAAAAAAAMDA/wAAAAAAZAAAADIAAAAAAAAAZAAAAAAAAAB/f38ACgAAACEAAABAAAAAPAAAABkAAAAHogAAAAAAAAAAAAAAAAAAAAAAAAAAAAAAAAAAAAAAAAAAAACSDgAAdgkAAAAAAAAAAAAAAAAAACgAAAAIAAAAAQAAAAEAAAA="/>
                        </a:ext>
                      </a:extLst>
                    </pic:cNvPicPr>
                  </pic:nvPicPr>
                  <pic:blipFill>
                    <a:blip r:embed="rId12"/>
                    <a:stretch>
                      <a:fillRect/>
                    </a:stretch>
                  </pic:blipFill>
                  <pic:spPr>
                    <a:xfrm>
                      <a:off x="0" y="0"/>
                      <a:ext cx="2368550" cy="1537970"/>
                    </a:xfrm>
                    <a:prstGeom prst="rect">
                      <a:avLst/>
                    </a:prstGeom>
                    <a:noFill/>
                    <a:ln w="12700">
                      <a:noFill/>
                    </a:ln>
                  </pic:spPr>
                </pic:pic>
              </a:graphicData>
            </a:graphic>
          </wp:inline>
        </w:drawing>
      </w:r>
      <w:r/>
    </w:p>
    <w:p>
      <w:pPr>
        <w:pStyle w:val="para4"/>
        <w:spacing w:line="360" w:lineRule="auto"/>
        <w:jc w:val="both"/>
      </w:pPr>
      <w:r>
        <w:t xml:space="preserve">Mit den Madison-Außenplatten kann auch eine moderne Garten-Architektur mit einem naturnahen Garten verbunden werden. </w:t>
      </w:r>
    </w:p>
    <w:p>
      <w:pPr>
        <w:pStyle w:val="para4"/>
        <w:spacing w:line="360" w:lineRule="auto"/>
        <w:jc w:val="both"/>
      </w:pPr>
      <w:r/>
    </w:p>
    <w:p>
      <w:pPr>
        <w:pStyle w:val="para4"/>
        <w:spacing w:line="360" w:lineRule="auto"/>
        <w:jc w:val="both"/>
      </w:pPr>
      <w:r>
        <w:rPr>
          <w:noProof/>
        </w:rPr>
        <w:drawing>
          <wp:inline distT="0" distB="0" distL="0" distR="0">
            <wp:extent cx="2330450" cy="1483360"/>
            <wp:effectExtent l="0" t="0" r="0" b="0"/>
            <wp:docPr id="5" name="Grafik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5"/>
                    <pic:cNvPicPr>
                      <a:picLocks noChangeAspect="1"/>
                      <a:extLst>
                        <a:ext uri="smNativeData">
                          <sm:smNativeData xmlns:sm="smNativeData" val="SMDATA_14_fSOCYhMAAAAlAAAAEQAAAG0B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FYOAAAgCQAAVg4AACAJAAAAAgAACQAAAAQAAAAAAAAADAAAABAAAAAAAAAAAAAAAAAAAAAAAAAAHgAAAGgAAAAAAAAAAAAAAAAAAAAAAAAAAAAAABAnAAAQJwAAAAAAAAAAAAAAAAAAAAAAAAAAAAAAAAAAAAAAAAAAAAAUAAAAAAAAAMDA/wAAAAAAZAAAADIAAAAAAAAAZAAAAAAAAAB/f38ACgAAACEAAABAAAAAPAAAABwAAAAHogAAAAAAAAAAAAAAAAAAAAAAAAAAAAAAAAAAAAAAAAAAAABWDgAAIAkAAAAAAAAAAAAAAAAAACgAAAAIAAAAAQAAAAEAAAA="/>
                        </a:ext>
                      </a:extLst>
                    </pic:cNvPicPr>
                  </pic:nvPicPr>
                  <pic:blipFill>
                    <a:blip r:embed="rId13"/>
                    <a:stretch>
                      <a:fillRect/>
                    </a:stretch>
                  </pic:blipFill>
                  <pic:spPr>
                    <a:xfrm>
                      <a:off x="0" y="0"/>
                      <a:ext cx="2330450" cy="1483360"/>
                    </a:xfrm>
                    <a:prstGeom prst="rect">
                      <a:avLst/>
                    </a:prstGeom>
                    <a:noFill/>
                    <a:ln w="12700">
                      <a:noFill/>
                    </a:ln>
                  </pic:spPr>
                </pic:pic>
              </a:graphicData>
            </a:graphic>
          </wp:inline>
        </w:drawing>
      </w:r>
      <w:r/>
    </w:p>
    <w:p>
      <w:pPr>
        <w:pStyle w:val="para4"/>
        <w:spacing w:line="360" w:lineRule="auto"/>
        <w:jc w:val="both"/>
      </w:pPr>
      <w:r>
        <w:t xml:space="preserve">Mit ihrer Natursteinoptik und natürlichen Patina passen die Außenplatten von Old Town zu einem gemütlich-rustikalen Landhausstil in dem üppige Blumenpracht sehr schön zur Geltung kommt. </w:t>
      </w:r>
    </w:p>
    <w:p>
      <w:pPr>
        <w:pStyle w:val="para4"/>
        <w:spacing w:line="360" w:lineRule="auto"/>
        <w:jc w:val="both"/>
        <w:tabs defTabSz="708">
          <w:tab w:val="clear" w:pos="4536" w:leader="none"/>
          <w:tab w:val="clear" w:pos="9072" w:leader="none"/>
        </w:tabs>
      </w:pPr>
      <w:r/>
    </w:p>
    <w:p>
      <w:pPr>
        <w:pStyle w:val="para4"/>
        <w:spacing w:line="360" w:lineRule="auto"/>
        <w:jc w:val="both"/>
        <w:tabs defTabSz="708">
          <w:tab w:val="clear" w:pos="4536" w:leader="none"/>
          <w:tab w:val="clear" w:pos="9072" w:leader="none"/>
        </w:tabs>
      </w:pPr>
      <w:r>
        <w:t xml:space="preserve">Fotos: Kann </w:t>
      </w:r>
    </w:p>
    <w:p>
      <w:pPr>
        <w:pStyle w:val="para4"/>
        <w:spacing w:line="360" w:lineRule="auto"/>
        <w:jc w:val="both"/>
        <w:tabs defTabSz="708">
          <w:tab w:val="clear" w:pos="4536" w:leader="none"/>
          <w:tab w:val="clear" w:pos="9072" w:leader="none"/>
        </w:tabs>
        <w:rPr>
          <w:sz w:val="20"/>
          <w:u w:color="auto" w:val="single"/>
        </w:rPr>
      </w:pPr>
      <w:r>
        <w:rPr>
          <w:sz w:val="20"/>
          <w:u w:color="auto" w:val="single"/>
        </w:rPr>
      </w:r>
    </w:p>
    <w:p>
      <w:pPr>
        <w:pStyle w:val="para4"/>
        <w:spacing w:line="360" w:lineRule="auto"/>
        <w:jc w:val="both"/>
        <w:tabs defTabSz="708">
          <w:tab w:val="clear" w:pos="4536" w:leader="none"/>
          <w:tab w:val="clear" w:pos="9072" w:leader="none"/>
        </w:tabs>
        <w:rPr>
          <w:sz w:val="20"/>
          <w:u w:color="auto" w:val="single"/>
        </w:rPr>
      </w:pPr>
      <w:r>
        <w:rPr>
          <w:sz w:val="20"/>
          <w:u w:color="auto" w:val="single"/>
        </w:rPr>
      </w:r>
    </w:p>
    <w:p>
      <w:pPr>
        <w:pStyle w:val="para4"/>
        <w:spacing w:line="360" w:lineRule="auto"/>
        <w:jc w:val="both"/>
        <w:tabs defTabSz="708">
          <w:tab w:val="clear" w:pos="4536" w:leader="none"/>
          <w:tab w:val="clear" w:pos="9072" w:leader="none"/>
        </w:tabs>
        <w:rPr>
          <w:i/>
        </w:rPr>
      </w:pPr>
      <w:r>
        <w:rPr>
          <w:i/>
        </w:rPr>
        <w:t xml:space="preserve">Text und Bildmaterial stehen zum Download unter www.ju-ca.com </w:t>
      </w:r>
    </w:p>
    <w:p>
      <w:pPr>
        <w:pStyle w:val="para4"/>
        <w:spacing w:line="360" w:lineRule="auto"/>
        <w:jc w:val="both"/>
        <w:tabs defTabSz="708">
          <w:tab w:val="clear" w:pos="4536" w:leader="none"/>
          <w:tab w:val="clear" w:pos="9072" w:leader="none"/>
        </w:tabs>
        <w:rPr>
          <w:i/>
        </w:rPr>
      </w:pPr>
      <w:r>
        <w:rPr>
          <w:i/>
        </w:rPr>
        <w:t xml:space="preserve">im Bereich „Kommunizieren / Ausdrücke“ zur Verfügung. </w:t>
      </w:r>
    </w:p>
    <w:p>
      <w:pPr>
        <w:pStyle w:val="para4"/>
        <w:spacing w:line="360" w:lineRule="auto"/>
        <w:jc w:val="both"/>
        <w:tabs defTabSz="708">
          <w:tab w:val="clear" w:pos="4536" w:leader="none"/>
          <w:tab w:val="clear" w:pos="9072" w:leader="none"/>
        </w:tabs>
        <w:rPr>
          <w:i/>
        </w:rPr>
      </w:pPr>
      <w:r>
        <w:rPr>
          <w:i/>
        </w:rPr>
      </w:r>
    </w:p>
    <w:p>
      <w:pPr>
        <w:pStyle w:val="para4"/>
        <w:spacing w:line="360" w:lineRule="auto"/>
        <w:jc w:val="both"/>
        <w:pBdr>
          <w:top w:val="single" w:sz="4" w:space="1" w:color="000000" tmln="10, 20, 20, 0, 20"/>
          <w:left w:val="single" w:sz="4" w:space="4" w:color="000000" tmln="10, 20, 20, 0, 80"/>
          <w:bottom w:val="single" w:sz="4" w:space="1" w:color="000000" tmln="10, 20, 20, 0, 20"/>
          <w:right w:val="single" w:sz="4" w:space="4" w:color="000000" tmln="10, 20, 20, 0, 80"/>
          <w:between w:val="nil" w:sz="0" w:space="0" w:color="000000" tmln="20, 20, 20, 0, 0"/>
        </w:pBdr>
        <w:shd w:val="none"/>
        <w:rPr>
          <w:u w:color="auto" w:val="single"/>
        </w:rPr>
      </w:pPr>
      <w:r>
        <w:rPr>
          <w:u w:color="auto" w:val="single"/>
        </w:rPr>
        <w:t>Über das Unternehmen:</w:t>
      </w:r>
    </w:p>
    <w:p>
      <w:pPr>
        <w:pStyle w:val="para4"/>
        <w:spacing w:line="360" w:lineRule="auto"/>
        <w:jc w:val="both"/>
        <w:pBdr>
          <w:top w:val="single" w:sz="4" w:space="1" w:color="000000" tmln="10, 20, 20, 0, 20"/>
          <w:left w:val="single" w:sz="4" w:space="4" w:color="000000" tmln="10, 20, 20, 0, 80"/>
          <w:bottom w:val="single" w:sz="4" w:space="1" w:color="000000" tmln="10, 20, 20, 0, 20"/>
          <w:right w:val="single" w:sz="4" w:space="4" w:color="000000" tmln="10, 20, 20, 0, 80"/>
          <w:between w:val="nil" w:sz="0" w:space="0" w:color="000000" tmln="20, 20, 20, 0, 0"/>
        </w:pBdr>
        <w:shd w:val="none"/>
      </w:pPr>
      <w:r/>
    </w:p>
    <w:p>
      <w:pPr>
        <w:pStyle w:val="para4"/>
        <w:spacing w:line="360" w:lineRule="auto"/>
        <w:jc w:val="both"/>
        <w:pBdr>
          <w:top w:val="single" w:sz="4" w:space="1" w:color="000000" tmln="10, 20, 20, 0, 20"/>
          <w:left w:val="single" w:sz="4" w:space="4" w:color="000000" tmln="10, 20, 20, 0, 80"/>
          <w:bottom w:val="single" w:sz="4" w:space="1" w:color="000000" tmln="10, 20, 20, 0, 20"/>
          <w:right w:val="single" w:sz="4" w:space="4" w:color="000000" tmln="10, 20, 20, 0, 80"/>
          <w:between w:val="nil" w:sz="0" w:space="0" w:color="000000" tmln="20, 20, 20, 0, 0"/>
        </w:pBdr>
        <w:shd w:val="none"/>
      </w:pPr>
      <w:r>
        <w:t>Die KANN GmbH Baustoffwerke gehört zur KANN Gruppe. Diese zählt in Deutschland zu den führenden Herstellern von</w:t>
      </w:r>
    </w:p>
    <w:p>
      <w:pPr>
        <w:pStyle w:val="para4"/>
        <w:spacing w:line="360" w:lineRule="auto"/>
        <w:jc w:val="both"/>
        <w:pBdr>
          <w:top w:val="single" w:sz="4" w:space="1" w:color="000000" tmln="10, 20, 20, 0, 20"/>
          <w:left w:val="single" w:sz="4" w:space="4" w:color="000000" tmln="10, 20, 20, 0, 80"/>
          <w:bottom w:val="single" w:sz="4" w:space="1" w:color="000000" tmln="10, 20, 20, 0, 20"/>
          <w:right w:val="single" w:sz="4" w:space="4" w:color="000000" tmln="10, 20, 20, 0, 80"/>
          <w:between w:val="nil" w:sz="0" w:space="0" w:color="000000" tmln="20, 20, 20, 0, 0"/>
        </w:pBdr>
        <w:shd w:val="none"/>
      </w:pPr>
      <w:r>
        <w:t>Betonprodukten. Die Angebotspalette erstreckt</w:t>
      </w:r>
    </w:p>
    <w:p>
      <w:pPr>
        <w:pStyle w:val="para4"/>
        <w:spacing w:line="360" w:lineRule="auto"/>
        <w:jc w:val="both"/>
        <w:pBdr>
          <w:top w:val="single" w:sz="4" w:space="1" w:color="000000" tmln="10, 20, 20, 0, 20"/>
          <w:left w:val="single" w:sz="4" w:space="4" w:color="000000" tmln="10, 20, 20, 0, 80"/>
          <w:bottom w:val="single" w:sz="4" w:space="1" w:color="000000" tmln="10, 20, 20, 0, 20"/>
          <w:right w:val="single" w:sz="4" w:space="4" w:color="000000" tmln="10, 20, 20, 0, 80"/>
          <w:between w:val="nil" w:sz="0" w:space="0" w:color="000000" tmln="20, 20, 20, 0, 0"/>
        </w:pBdr>
        <w:shd w:val="none"/>
      </w:pPr>
      <w:r>
        <w:t>sich von Rohstoffen über Transportbeton, Logistikdienstleistungen</w:t>
      </w:r>
    </w:p>
    <w:p>
      <w:pPr>
        <w:pStyle w:val="para4"/>
        <w:spacing w:line="360" w:lineRule="auto"/>
        <w:jc w:val="both"/>
        <w:pBdr>
          <w:top w:val="single" w:sz="4" w:space="1" w:color="000000" tmln="10, 20, 20, 0, 20"/>
          <w:left w:val="single" w:sz="4" w:space="4" w:color="000000" tmln="10, 20, 20, 0, 80"/>
          <w:bottom w:val="single" w:sz="4" w:space="1" w:color="000000" tmln="10, 20, 20, 0, 20"/>
          <w:right w:val="single" w:sz="4" w:space="4" w:color="000000" tmln="10, 20, 20, 0, 80"/>
          <w:between w:val="nil" w:sz="0" w:space="0" w:color="000000" tmln="20, 20, 20, 0, 0"/>
        </w:pBdr>
        <w:shd w:val="none"/>
      </w:pPr>
      <w:r>
        <w:t>und die Produktion von Fertigteilen für den</w:t>
      </w:r>
    </w:p>
    <w:p>
      <w:pPr>
        <w:pStyle w:val="para4"/>
        <w:spacing w:line="360" w:lineRule="auto"/>
        <w:jc w:val="both"/>
        <w:pBdr>
          <w:top w:val="single" w:sz="4" w:space="1" w:color="000000" tmln="10, 20, 20, 0, 20"/>
          <w:left w:val="single" w:sz="4" w:space="4" w:color="000000" tmln="10, 20, 20, 0, 80"/>
          <w:bottom w:val="single" w:sz="4" w:space="1" w:color="000000" tmln="10, 20, 20, 0, 20"/>
          <w:right w:val="single" w:sz="4" w:space="4" w:color="000000" tmln="10, 20, 20, 0, 80"/>
          <w:between w:val="nil" w:sz="0" w:space="0" w:color="000000" tmln="20, 20, 20, 0, 0"/>
        </w:pBdr>
        <w:shd w:val="none"/>
      </w:pPr>
      <w:r>
        <w:t>Industrie- und Gewerbebau bis hin zu hochwertigen Produkten für den Straßen-, Garten- und Landschaftsbau wie sie die KANN GmbH Baustoffwerke herstellt. Bundesweit sind für</w:t>
      </w:r>
    </w:p>
    <w:p>
      <w:pPr>
        <w:pStyle w:val="para4"/>
        <w:spacing w:line="360" w:lineRule="auto"/>
        <w:jc w:val="both"/>
        <w:pBdr>
          <w:top w:val="single" w:sz="4" w:space="1" w:color="000000" tmln="10, 20, 20, 0, 20"/>
          <w:left w:val="single" w:sz="4" w:space="4" w:color="000000" tmln="10, 20, 20, 0, 80"/>
          <w:bottom w:val="single" w:sz="4" w:space="1" w:color="000000" tmln="10, 20, 20, 0, 20"/>
          <w:right w:val="single" w:sz="4" w:space="4" w:color="000000" tmln="10, 20, 20, 0, 80"/>
          <w:between w:val="nil" w:sz="0" w:space="0" w:color="000000" tmln="20, 20, 20, 0, 0"/>
        </w:pBdr>
        <w:shd w:val="none"/>
      </w:pPr>
      <w:r>
        <w:t>die Gruppe rund 1.200 Mitarbeiter beschäftigt.</w:t>
      </w:r>
    </w:p>
    <w:p>
      <w:pPr>
        <w:pStyle w:val="para4"/>
        <w:spacing/>
        <w:jc w:val="both"/>
        <w:tabs defTabSz="708">
          <w:tab w:val="clear" w:pos="4536" w:leader="none"/>
          <w:tab w:val="clear" w:pos="9072" w:leader="none"/>
        </w:tabs>
      </w:pPr>
      <w:r/>
    </w:p>
    <w:p>
      <w:pPr>
        <w:pStyle w:val="para4"/>
        <w:spacing/>
        <w:jc w:val="both"/>
        <w:tabs defTabSz="708">
          <w:tab w:val="clear" w:pos="4536" w:leader="none"/>
          <w:tab w:val="clear" w:pos="9072" w:leader="none"/>
        </w:tabs>
      </w:pPr>
      <w:r>
        <w:t>Ansprechpartner:</w:t>
      </w:r>
    </w:p>
    <w:p>
      <w:pPr>
        <w:pStyle w:val="para4"/>
        <w:spacing/>
        <w:jc w:val="both"/>
        <w:tabs defTabSz="708">
          <w:tab w:val="clear" w:pos="4536" w:leader="none"/>
          <w:tab w:val="clear" w:pos="9072" w:leader="none"/>
        </w:tabs>
      </w:pPr>
      <w:r>
        <w:rPr>
          <w:noProof/>
        </w:rPr>
        <mc:AlternateContent>
          <mc:Choice Requires="wps">
            <w:drawing>
              <wp:anchor distT="0" distB="0" distL="114300" distR="114300" simplePos="0" relativeHeight="251658246" behindDoc="0" locked="0" layoutInCell="0" hidden="0" allowOverlap="1">
                <wp:simplePos x="0" y="0"/>
                <wp:positionH relativeFrom="column">
                  <wp:posOffset>-93980</wp:posOffset>
                </wp:positionH>
                <wp:positionV relativeFrom="paragraph">
                  <wp:posOffset>110490</wp:posOffset>
                </wp:positionV>
                <wp:extent cx="1920240" cy="1554480"/>
                <wp:effectExtent l="0" t="0" r="0" b="0"/>
                <wp:wrapNone/>
                <wp:docPr id="6" name="Textbox2"/>
                <wp:cNvGraphicFramePr/>
                <a:graphic xmlns:a="http://schemas.openxmlformats.org/drawingml/2006/main">
                  <a:graphicData uri="http://schemas.microsoft.com/office/word/2010/wordprocessingShape">
                    <wps:wsp>
                      <wps:cNvSpPr txBox="1">
                        <a:extLst>
                          <a:ext uri="smNativeData">
                            <sm:smNativeData xmlns:sm="smNativeData" val="SMDATA_12_fSOCYhMAAAAlAAAAE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LwAAAAigAAAAAAAAAAAAAAAAAAACAAAAbP///wAAAAACAAAArgAAANALAACQCQAABQAAAKAFAAD2JAAAKAAAAAgAAAABAAAAAQAAAA=="/>
                          </a:ext>
                        </a:extLst>
                      </wps:cNvSpPr>
                      <wps:spPr>
                        <a:xfrm>
                          <a:off x="0" y="0"/>
                          <a:ext cx="1920240" cy="1554480"/>
                        </a:xfrm>
                        <a:prstGeom prst="rect">
                          <a:avLst/>
                        </a:prstGeom>
                        <a:noFill/>
                        <a:ln w="12700">
                          <a:noFill/>
                        </a:ln>
                      </wps:spPr>
                      <wps:txbx>
                        <w:txbxContent>
                          <w:p>
                            <w:pPr>
                              <w:rPr>
                                <w:sz w:val="20"/>
                                <w:u w:color="auto" w:val="single"/>
                              </w:rPr>
                            </w:pPr>
                            <w:r>
                              <w:rPr>
                                <w:sz w:val="20"/>
                                <w:u w:color="auto" w:val="single"/>
                              </w:rPr>
                              <w:t>Unternehmen:</w:t>
                            </w:r>
                          </w:p>
                          <w:p>
                            <w:pPr>
                              <w:rPr>
                                <w:sz w:val="20"/>
                                <w:u w:color="auto" w:val="single"/>
                              </w:rPr>
                            </w:pPr>
                            <w:r>
                              <w:rPr>
                                <w:sz w:val="20"/>
                                <w:u w:color="auto" w:val="single"/>
                              </w:rPr>
                            </w:r>
                          </w:p>
                          <w:p>
                            <w:pPr>
                              <w:pStyle w:val="para8"/>
                            </w:pPr>
                            <w:r>
                              <w:t>KANN GmbH Baustoffwerke</w:t>
                            </w:r>
                          </w:p>
                          <w:p>
                            <w:pPr>
                              <w:pStyle w:val="para8"/>
                            </w:pPr>
                            <w:r>
                              <w:t>Uwe Schmidt</w:t>
                            </w:r>
                          </w:p>
                          <w:p>
                            <w:pPr>
                              <w:pStyle w:val="para8"/>
                            </w:pPr>
                            <w:r>
                              <w:t>Bendorfer Straße</w:t>
                            </w:r>
                          </w:p>
                          <w:p>
                            <w:pPr>
                              <w:pStyle w:val="para8"/>
                            </w:pPr>
                            <w:r>
                              <w:t>D-56170 Bendorf-Mülhofen</w:t>
                            </w:r>
                          </w:p>
                          <w:p>
                            <w:pPr>
                              <w:pStyle w:val="para8"/>
                            </w:pPr>
                            <w:r>
                              <w:t>Tel.: 02622/707-119</w:t>
                            </w:r>
                          </w:p>
                          <w:p>
                            <w:pPr>
                              <w:pStyle w:val="para8"/>
                            </w:pPr>
                            <w:r>
                              <w:t>Fax: 02622/707-165</w:t>
                            </w:r>
                          </w:p>
                          <w:p>
                            <w:pPr>
                              <w:pStyle w:val="para8"/>
                            </w:pPr>
                            <w:r>
                              <w:t>E-Mail: uwe.schmidt@kann.de</w:t>
                            </w:r>
                          </w:p>
                          <w:p>
                            <w:pPr>
                              <w:pStyle w:val="para8"/>
                            </w:pPr>
                            <w:r>
                              <w:t>Internet: www.kann.de</w:t>
                            </w:r>
                          </w:p>
                          <w:p>
                            <w:pPr>
                              <w:pStyle w:val="para8"/>
                            </w:pPr>
                            <w:r/>
                          </w:p>
                          <w:p>
                            <w:pPr>
                              <w:pStyle w:val="para8"/>
                            </w:pPr>
                            <w:r/>
                          </w:p>
                        </w:txbxContent>
                      </wps:txbx>
                      <wps:bodyPr spcFirstLastPara="1" vertOverflow="clip" horzOverflow="clip" lIns="91440" tIns="45720" rIns="91440" bIns="45720" upright="1">
                        <a:prstTxWarp prst="textNoShape">
                          <a:avLst/>
                        </a:prstTxWarp>
                        <a:noAutofit/>
                      </wps:bodyPr>
                    </wps:wsp>
                  </a:graphicData>
                </a:graphic>
              </wp:anchor>
            </w:drawing>
          </mc:Choice>
          <mc:Fallback>
            <w:pict>
              <v:shapetype id="_x0000_t202" coordsize="21600,21600" o:spt="202" path="m,l,21600r21600,l21600,xe">
                <v:path gradientshapeok="t" o:connecttype="rect"/>
              </v:shapetype>
              <v:shape id="Textbox2" o:spid="_x0000_s1026" type="#_x0000_t202" style="position:absolute;margin-left:-7.40pt;margin-top:8.70pt;width:151.20pt;height:122.40pt;z-index:251658246;mso-wrap-distance-left:9.00pt;mso-wrap-distance-top:0.00pt;mso-wrap-distance-right:9.00pt;mso-wrap-distance-bottom:0.00pt;mso-wrap-style:square" stroked="f" filled="f" v:ext="SMDATA_12_fSOCYhMAAAAlAAAAE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LwAAAAigAAAAAAAAAAAAAAAAAAACAAAAbP///wAAAAACAAAArgAAANALAACQCQAABQAAAKAFAAD2JAAAKAAAAAgAAAABAAAAAQAAAA==" o:insetmode="custom">
                <w10:wrap type="none" anchorx="text" anchory="text"/>
                <v:textbox inset="7.2pt,3.6pt,7.2pt,3.6pt">
                  <w:txbxContent>
                    <w:p>
                      <w:pPr>
                        <w:rPr>
                          <w:sz w:val="20"/>
                          <w:u w:color="auto" w:val="single"/>
                        </w:rPr>
                      </w:pPr>
                      <w:r>
                        <w:rPr>
                          <w:sz w:val="20"/>
                          <w:u w:color="auto" w:val="single"/>
                        </w:rPr>
                        <w:t>Unternehmen:</w:t>
                      </w:r>
                    </w:p>
                    <w:p>
                      <w:pPr>
                        <w:rPr>
                          <w:sz w:val="20"/>
                          <w:u w:color="auto" w:val="single"/>
                        </w:rPr>
                      </w:pPr>
                      <w:r>
                        <w:rPr>
                          <w:sz w:val="20"/>
                          <w:u w:color="auto" w:val="single"/>
                        </w:rPr>
                      </w:r>
                    </w:p>
                    <w:p>
                      <w:pPr>
                        <w:pStyle w:val="para8"/>
                      </w:pPr>
                      <w:r>
                        <w:t>KANN GmbH Baustoffwerke</w:t>
                      </w:r>
                    </w:p>
                    <w:p>
                      <w:pPr>
                        <w:pStyle w:val="para8"/>
                      </w:pPr>
                      <w:r>
                        <w:t>Uwe Schmidt</w:t>
                      </w:r>
                    </w:p>
                    <w:p>
                      <w:pPr>
                        <w:pStyle w:val="para8"/>
                      </w:pPr>
                      <w:r>
                        <w:t>Bendorfer Straße</w:t>
                      </w:r>
                    </w:p>
                    <w:p>
                      <w:pPr>
                        <w:pStyle w:val="para8"/>
                      </w:pPr>
                      <w:r>
                        <w:t>D-56170 Bendorf-Mülhofen</w:t>
                      </w:r>
                    </w:p>
                    <w:p>
                      <w:pPr>
                        <w:pStyle w:val="para8"/>
                      </w:pPr>
                      <w:r>
                        <w:t>Tel.: 02622/707-119</w:t>
                      </w:r>
                    </w:p>
                    <w:p>
                      <w:pPr>
                        <w:pStyle w:val="para8"/>
                      </w:pPr>
                      <w:r>
                        <w:t>Fax: 02622/707-165</w:t>
                      </w:r>
                    </w:p>
                    <w:p>
                      <w:pPr>
                        <w:pStyle w:val="para8"/>
                      </w:pPr>
                      <w:r>
                        <w:t>E-Mail: uwe.schmidt@kann.de</w:t>
                      </w:r>
                    </w:p>
                    <w:p>
                      <w:pPr>
                        <w:pStyle w:val="para8"/>
                      </w:pPr>
                      <w:r>
                        <w:t>Internet: www.kann.de</w:t>
                      </w:r>
                    </w:p>
                    <w:p>
                      <w:pPr>
                        <w:pStyle w:val="para8"/>
                      </w:pPr>
                      <w:r/>
                    </w:p>
                    <w:p>
                      <w:pPr>
                        <w:pStyle w:val="para8"/>
                      </w:pPr>
                      <w:r/>
                    </w:p>
                  </w:txbxContent>
                </v:textbox>
              </v:shape>
            </w:pict>
          </mc:Fallback>
        </mc:AlternateContent>
      </w:r>
      <w:r>
        <w:rPr>
          <w:noProof/>
        </w:rPr>
        <mc:AlternateContent>
          <mc:Choice Requires="wps">
            <w:drawing>
              <wp:anchor distT="0" distB="0" distL="114300" distR="114300" simplePos="0" relativeHeight="251658247" behindDoc="0" locked="0" layoutInCell="0" hidden="0" allowOverlap="1">
                <wp:simplePos x="0" y="0"/>
                <wp:positionH relativeFrom="column">
                  <wp:posOffset>2374900</wp:posOffset>
                </wp:positionH>
                <wp:positionV relativeFrom="paragraph">
                  <wp:posOffset>110490</wp:posOffset>
                </wp:positionV>
                <wp:extent cx="2286000" cy="1554480"/>
                <wp:effectExtent l="0" t="0" r="0" b="0"/>
                <wp:wrapNone/>
                <wp:docPr id="7" name="Textbox1"/>
                <wp:cNvGraphicFramePr/>
                <a:graphic xmlns:a="http://schemas.openxmlformats.org/drawingml/2006/main">
                  <a:graphicData uri="http://schemas.microsoft.com/office/word/2010/wordprocessingShape">
                    <wps:wsp>
                      <wps:cNvSpPr txBox="1">
                        <a:extLst>
                          <a:ext uri="smNativeData">
                            <sm:smNativeData xmlns:sm="smNativeData" val="SMDATA_12_fSOCYhMAAAAlAAAAEgAAAA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LwAAAAigAAAAAAAAAAAAAAAAAAACAAAAnA4AAAAAAAACAAAArgAAABAOAACQCQAABQAAANAUAAD2JAAAKAAAAAgAAAABAAAAAQAAAA=="/>
                          </a:ext>
                        </a:extLst>
                      </wps:cNvSpPr>
                      <wps:spPr>
                        <a:xfrm>
                          <a:off x="0" y="0"/>
                          <a:ext cx="2286000" cy="1554480"/>
                        </a:xfrm>
                        <a:prstGeom prst="rect">
                          <a:avLst/>
                        </a:prstGeom>
                        <a:solidFill>
                          <a:srgbClr val="FFFFFF"/>
                        </a:solidFill>
                        <a:ln w="12700">
                          <a:noFill/>
                        </a:ln>
                      </wps:spPr>
                      <wps:txbx>
                        <w:txbxContent>
                          <w:p>
                            <w:pPr>
                              <w:rPr>
                                <w:sz w:val="20"/>
                                <w:u w:color="auto" w:val="single"/>
                              </w:rPr>
                            </w:pPr>
                            <w:r>
                              <w:rPr>
                                <w:sz w:val="20"/>
                                <w:u w:color="auto" w:val="single"/>
                              </w:rPr>
                              <w:t>Presse:</w:t>
                            </w:r>
                          </w:p>
                          <w:p>
                            <w:pPr>
                              <w:rPr>
                                <w:sz w:val="20"/>
                                <w:u w:color="auto" w:val="single"/>
                              </w:rPr>
                            </w:pPr>
                            <w:r>
                              <w:rPr>
                                <w:sz w:val="20"/>
                                <w:u w:color="auto" w:val="single"/>
                              </w:rPr>
                            </w:r>
                          </w:p>
                          <w:p>
                            <w:pPr>
                              <w:pStyle w:val="para8"/>
                            </w:pPr>
                            <w:r>
                              <w:t>JUCA :&gt; freies textdesign</w:t>
                            </w:r>
                          </w:p>
                          <w:p>
                            <w:pPr>
                              <w:pStyle w:val="para8"/>
                            </w:pPr>
                            <w:r>
                              <w:t>Thomas Meiler</w:t>
                            </w:r>
                          </w:p>
                          <w:p>
                            <w:pPr>
                              <w:pStyle w:val="para8"/>
                              <w:rPr>
                                <w:lang w:val="en-gb"/>
                              </w:rPr>
                            </w:pPr>
                            <w:r>
                              <w:rPr>
                                <w:lang w:val="en-gb"/>
                              </w:rPr>
                              <w:t>Tel.: (0049) 151/51463355</w:t>
                            </w:r>
                          </w:p>
                          <w:p>
                            <w:pPr>
                              <w:pStyle w:val="para8"/>
                              <w:rPr>
                                <w:lang w:val="en-gb"/>
                              </w:rPr>
                            </w:pPr>
                            <w:r>
                              <w:rPr>
                                <w:lang w:val="en-gb"/>
                              </w:rPr>
                              <w:t>E-Mail: thomas.meiler@ju-ca.com</w:t>
                            </w:r>
                          </w:p>
                          <w:p>
                            <w:pPr>
                              <w:pStyle w:val="para8"/>
                            </w:pPr>
                            <w:r>
                              <w:t>Internet: www.ju-ca.com</w:t>
                            </w:r>
                          </w:p>
                        </w:txbxContent>
                      </wps:txbx>
                      <wps:bodyPr spcFirstLastPara="1" vertOverflow="clip" horzOverflow="clip" lIns="91440" tIns="45720" rIns="91440" bIns="45720" upright="1">
                        <a:prstTxWarp prst="textNoShape">
                          <a:avLst/>
                        </a:prstTxWarp>
                        <a:noAutofit/>
                      </wps:bodyPr>
                    </wps:wsp>
                  </a:graphicData>
                </a:graphic>
              </wp:anchor>
            </w:drawing>
          </mc:Choice>
          <mc:Fallback>
            <w:pict>
              <v:shape id="Textbox1" o:spid="_x0000_s1027" type="#_x0000_t202" style="position:absolute;margin-left:187.00pt;margin-top:8.70pt;width:180.00pt;height:122.40pt;z-index:251658247;mso-wrap-distance-left:9.00pt;mso-wrap-distance-top:0.00pt;mso-wrap-distance-right:9.00pt;mso-wrap-distance-bottom:0.00pt;mso-wrap-style:square" stroked="f" fillcolor="#ffffff" v:ext="SMDATA_12_fSOCYhMAAAAlAAAAEgAAAA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LwAAAAigAAAAAAAAAAAAAAAAAAACAAAAnA4AAAAAAAACAAAArgAAABAOAACQCQAABQAAANAUAAD2JAAAKAAAAAgAAAABAAAAAQAAAA==" o:insetmode="custom">
                <v:fill color2="#000000" type="solid" angle="180"/>
                <w10:wrap type="none" anchorx="text" anchory="text"/>
                <v:textbox inset="7.2pt,3.6pt,7.2pt,3.6pt">
                  <w:txbxContent>
                    <w:p>
                      <w:pPr>
                        <w:rPr>
                          <w:sz w:val="20"/>
                          <w:u w:color="auto" w:val="single"/>
                        </w:rPr>
                      </w:pPr>
                      <w:r>
                        <w:rPr>
                          <w:sz w:val="20"/>
                          <w:u w:color="auto" w:val="single"/>
                        </w:rPr>
                        <w:t>Presse:</w:t>
                      </w:r>
                    </w:p>
                    <w:p>
                      <w:pPr>
                        <w:rPr>
                          <w:sz w:val="20"/>
                          <w:u w:color="auto" w:val="single"/>
                        </w:rPr>
                      </w:pPr>
                      <w:r>
                        <w:rPr>
                          <w:sz w:val="20"/>
                          <w:u w:color="auto" w:val="single"/>
                        </w:rPr>
                      </w:r>
                    </w:p>
                    <w:p>
                      <w:pPr>
                        <w:pStyle w:val="para8"/>
                      </w:pPr>
                      <w:r>
                        <w:t>JUCA :&gt; freies textdesign</w:t>
                      </w:r>
                    </w:p>
                    <w:p>
                      <w:pPr>
                        <w:pStyle w:val="para8"/>
                      </w:pPr>
                      <w:r>
                        <w:t>Thomas Meiler</w:t>
                      </w:r>
                    </w:p>
                    <w:p>
                      <w:pPr>
                        <w:pStyle w:val="para8"/>
                        <w:rPr>
                          <w:lang w:val="en-gb"/>
                        </w:rPr>
                      </w:pPr>
                      <w:r>
                        <w:rPr>
                          <w:lang w:val="en-gb"/>
                        </w:rPr>
                        <w:t>Tel.: (0049) 151/51463355</w:t>
                      </w:r>
                    </w:p>
                    <w:p>
                      <w:pPr>
                        <w:pStyle w:val="para8"/>
                        <w:rPr>
                          <w:lang w:val="en-gb"/>
                        </w:rPr>
                      </w:pPr>
                      <w:r>
                        <w:rPr>
                          <w:lang w:val="en-gb"/>
                        </w:rPr>
                        <w:t>E-Mail: thomas.meiler@ju-ca.com</w:t>
                      </w:r>
                    </w:p>
                    <w:p>
                      <w:pPr>
                        <w:pStyle w:val="para8"/>
                      </w:pPr>
                      <w:r>
                        <w:t>Internet: www.ju-ca.com</w:t>
                      </w:r>
                    </w:p>
                  </w:txbxContent>
                </v:textbox>
              </v:shape>
            </w:pict>
          </mc:Fallback>
        </mc:AlternateContent>
      </w:r>
      <w:r/>
    </w:p>
    <w:p>
      <w:pPr>
        <w:pStyle w:val="para4"/>
        <w:spacing/>
        <w:jc w:val="both"/>
        <w:tabs defTabSz="708">
          <w:tab w:val="clear" w:pos="4536" w:leader="none"/>
          <w:tab w:val="clear" w:pos="9072" w:leader="none"/>
        </w:tabs>
      </w:pPr>
      <w:r/>
    </w:p>
    <w:p>
      <w:pPr>
        <w:pStyle w:val="para4"/>
        <w:spacing/>
        <w:jc w:val="both"/>
        <w:tabs defTabSz="708">
          <w:tab w:val="clear" w:pos="4536" w:leader="none"/>
          <w:tab w:val="clear" w:pos="9072" w:leader="none"/>
        </w:tabs>
      </w:pPr>
      <w:r/>
    </w:p>
    <w:p>
      <w:pPr>
        <w:pStyle w:val="para5"/>
        <w:tabs defTabSz="708">
          <w:tab w:val="left" w:pos="709" w:leader="none"/>
          <w:tab w:val="center" w:pos="4536" w:leader="none"/>
          <w:tab w:val="right" w:pos="9072" w:leader="none"/>
        </w:tabs>
        <w:rPr>
          <w:sz w:val="18"/>
        </w:rPr>
      </w:pPr>
      <w:r>
        <w:rPr>
          <w:sz w:val="18"/>
        </w:rPr>
      </w:r>
    </w:p>
    <w:p>
      <w:pPr>
        <w:pStyle w:val="para5"/>
        <w:tabs defTabSz="708">
          <w:tab w:val="left" w:pos="709" w:leader="none"/>
          <w:tab w:val="center" w:pos="4536" w:leader="none"/>
          <w:tab w:val="right" w:pos="9072" w:leader="none"/>
        </w:tabs>
        <w:rPr>
          <w:sz w:val="18"/>
        </w:rPr>
      </w:pPr>
      <w:r>
        <w:rPr>
          <w:sz w:val="18"/>
        </w:rPr>
      </w:r>
    </w:p>
    <w:p>
      <w:pPr>
        <w:pStyle w:val="para5"/>
        <w:tabs defTabSz="708">
          <w:tab w:val="left" w:pos="709" w:leader="none"/>
          <w:tab w:val="center" w:pos="4536" w:leader="none"/>
          <w:tab w:val="right" w:pos="9072" w:leader="none"/>
        </w:tabs>
        <w:rPr>
          <w:sz w:val="18"/>
        </w:rPr>
      </w:pPr>
      <w:r>
        <w:rPr>
          <w:sz w:val="18"/>
        </w:rPr>
      </w:r>
    </w:p>
    <w:p>
      <w:pPr>
        <w:pStyle w:val="para5"/>
        <w:tabs defTabSz="708">
          <w:tab w:val="left" w:pos="709" w:leader="none"/>
          <w:tab w:val="center" w:pos="4536" w:leader="none"/>
          <w:tab w:val="right" w:pos="9072" w:leader="none"/>
        </w:tabs>
        <w:rPr>
          <w:sz w:val="18"/>
        </w:rPr>
      </w:pPr>
      <w:r>
        <w:rPr>
          <w:sz w:val="18"/>
        </w:rPr>
      </w:r>
    </w:p>
    <w:p>
      <w:pPr>
        <w:pStyle w:val="para5"/>
        <w:tabs defTabSz="708">
          <w:tab w:val="left" w:pos="709" w:leader="none"/>
          <w:tab w:val="center" w:pos="4536" w:leader="none"/>
          <w:tab w:val="right" w:pos="9072" w:leader="none"/>
        </w:tabs>
        <w:rPr>
          <w:sz w:val="18"/>
        </w:rPr>
      </w:pPr>
      <w:r>
        <w:rPr>
          <w:sz w:val="18"/>
        </w:rPr>
      </w:r>
    </w:p>
    <w:p>
      <w:pPr>
        <w:pStyle w:val="para5"/>
        <w:tabs defTabSz="708">
          <w:tab w:val="left" w:pos="709" w:leader="none"/>
          <w:tab w:val="center" w:pos="4536" w:leader="none"/>
          <w:tab w:val="right" w:pos="9072" w:leader="none"/>
        </w:tabs>
        <w:rPr>
          <w:sz w:val="18"/>
        </w:rPr>
      </w:pPr>
      <w:r>
        <w:rPr>
          <w:sz w:val="18"/>
        </w:rPr>
      </w:r>
    </w:p>
    <w:p>
      <w:pPr>
        <w:pStyle w:val="para5"/>
        <w:tabs defTabSz="708">
          <w:tab w:val="left" w:pos="709" w:leader="none"/>
          <w:tab w:val="center" w:pos="4536" w:leader="none"/>
          <w:tab w:val="right" w:pos="9072" w:leader="none"/>
        </w:tabs>
        <w:rPr>
          <w:sz w:val="18"/>
        </w:rPr>
      </w:pPr>
      <w:r>
        <w:rPr>
          <w:sz w:val="18"/>
        </w:rPr>
      </w:r>
    </w:p>
    <w:p>
      <w:pPr>
        <w:pStyle w:val="para5"/>
        <w:tabs defTabSz="708">
          <w:tab w:val="left" w:pos="709" w:leader="none"/>
          <w:tab w:val="center" w:pos="4536" w:leader="none"/>
          <w:tab w:val="right" w:pos="9072" w:leader="none"/>
        </w:tabs>
        <w:rPr>
          <w:sz w:val="18"/>
        </w:rPr>
      </w:pPr>
      <w:r>
        <w:rPr>
          <w:sz w:val="18"/>
        </w:rPr>
      </w:r>
    </w:p>
    <w:p>
      <w:pPr>
        <w:pStyle w:val="para5"/>
        <w:tabs defTabSz="708">
          <w:tab w:val="left" w:pos="709" w:leader="none"/>
          <w:tab w:val="center" w:pos="4536" w:leader="none"/>
          <w:tab w:val="right" w:pos="9072" w:leader="none"/>
        </w:tabs>
        <w:rPr>
          <w:sz w:val="18"/>
        </w:rPr>
      </w:pPr>
      <w:r>
        <w:rPr>
          <w:sz w:val="18"/>
        </w:rPr>
      </w:r>
    </w:p>
    <w:p>
      <w:pPr>
        <w:pStyle w:val="para5"/>
        <w:tabs defTabSz="708">
          <w:tab w:val="left" w:pos="709" w:leader="none"/>
          <w:tab w:val="center" w:pos="4536" w:leader="none"/>
          <w:tab w:val="right" w:pos="9072" w:leader="none"/>
        </w:tabs>
        <w:rPr>
          <w:sz w:val="18"/>
        </w:rPr>
      </w:pPr>
      <w:r>
        <w:rPr>
          <w:sz w:val="18"/>
        </w:rPr>
      </w:r>
    </w:p>
    <w:p>
      <w:pPr>
        <w:pStyle w:val="para5"/>
        <w:tabs defTabSz="708">
          <w:tab w:val="left" w:pos="709" w:leader="none"/>
          <w:tab w:val="center" w:pos="4536" w:leader="none"/>
          <w:tab w:val="right" w:pos="9072" w:leader="none"/>
        </w:tabs>
        <w:rPr>
          <w:sz w:val="18"/>
        </w:rPr>
      </w:pPr>
      <w:r>
        <w:rPr>
          <w:sz w:val="18"/>
        </w:rPr>
      </w:r>
    </w:p>
    <w:p>
      <w:pPr>
        <w:pStyle w:val="para4"/>
        <w:spacing/>
        <w:jc w:val="both"/>
        <w:tabs defTabSz="708">
          <w:tab w:val="clear" w:pos="4536" w:leader="none"/>
          <w:tab w:val="clear" w:pos="9072" w:leader="none"/>
        </w:tabs>
      </w:pPr>
      <w:r/>
    </w:p>
    <w:p>
      <w:pPr>
        <w:pStyle w:val="para4"/>
        <w:spacing/>
        <w:jc w:val="both"/>
        <w:tabs defTabSz="708">
          <w:tab w:val="clear" w:pos="4536" w:leader="none"/>
          <w:tab w:val="clear" w:pos="9072" w:leader="none"/>
        </w:tabs>
      </w:pPr>
      <w:r/>
    </w:p>
    <w:p>
      <w:pPr>
        <w:pStyle w:val="para4"/>
        <w:spacing/>
        <w:jc w:val="both"/>
        <w:tabs defTabSz="708">
          <w:tab w:val="clear" w:pos="4536" w:leader="none"/>
          <w:tab w:val="clear" w:pos="9072" w:leader="none"/>
        </w:tabs>
      </w:pPr>
      <w:r/>
    </w:p>
    <w:p>
      <w:pPr>
        <w:pStyle w:val="para4"/>
        <w:spacing/>
        <w:jc w:val="both"/>
        <w:tabs defTabSz="708">
          <w:tab w:val="clear" w:pos="4536" w:leader="none"/>
          <w:tab w:val="clear" w:pos="9072" w:leader="none"/>
        </w:tabs>
      </w:pPr>
      <w:r/>
    </w:p>
    <w:sectPr>
      <w:footnotePr>
        <w:pos w:val="pageBottom"/>
        <w:numFmt w:val="decimal"/>
        <w:numStart w:val="1"/>
        <w:numRestart w:val="continuous"/>
      </w:footnotePr>
      <w:endnotePr>
        <w:pos w:val="docEnd"/>
        <w:numFmt w:val="decimal"/>
        <w:numStart w:val="1"/>
        <w:numRestart w:val="continuous"/>
      </w:endnotePr>
      <w:headerReference w:type="default" r:id="rId14"/>
      <w:footerReference w:type="default" r:id="rId15"/>
      <w:headerReference w:type="first" r:id="rId16"/>
      <w:footerReference w:type="first" r:id="rId17"/>
      <w:type w:val="nextPage"/>
      <w:pgSz w:h="16840" w:w="11907"/>
      <w:pgMar w:left="1588" w:top="3402" w:right="3799" w:bottom="2552" w:header="2552" w:footer="1701"/>
      <w:paperSrc w:first="0" w:other="0" a="0" b="0"/>
      <w:pgNumType w:fmt="decimal"/>
      <w:titlePg/>
      <w:tmGutter w:val="3"/>
      <w:mirrorMargins w:val="0"/>
      <w:tmSection w:h="-2">
        <w:tmHeader w:id="0" w:h="0" edge="2552" text="0">
          <w:shd w:val="none"/>
        </w:tmHeader>
        <w:tmFooter w:id="0" w:h="0" edge="1701" text="0">
          <w:shd w:val="none"/>
        </w:tmFooter>
        <w:tmHeader w:id="2" w:h="0" edge="2552" text="0">
          <w:shd w:val="none"/>
        </w:tmHeader>
        <w:tmFooter w:id="2" w:h="0" edge="1701"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Tahoma">
    <w:panose1 w:val="020B0604030504040204"/>
    <w:charset w:val="00"/>
    <w:family w:val="swiss"/>
    <w:pitch w:val="default"/>
  </w:font>
  <w:font w:name="Arimo">
    <w:panose1 w:val="020B0604020202020204"/>
    <w:charset w:val="00"/>
    <w:family w:val="swiss"/>
    <w:pitch w:val="default"/>
  </w:font>
  <w:font w:name="Roboto">
    <w:panose1 w:val="02000000000000000000"/>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5"/>
      <w:spacing/>
      <w:jc w:val="right"/>
    </w:pP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5"/>
      <w:spacing/>
      <w:jc w:val="right"/>
    </w:pPr>
    <w:r>
      <w:rPr>
        <w:sz w:val="18"/>
      </w:rPr>
      <w:t>../2</w:t>
    </w:r>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4"/>
      <w:ind w:right="424"/>
      <w:spacing/>
      <w:jc w:val="right"/>
    </w:pPr>
    <w:r>
      <w:rPr>
        <w:sz w:val="18"/>
      </w:rPr>
      <w:t xml:space="preserve">Seite </w:t>
    </w:r>
    <w:r>
      <w:rPr>
        <w:sz w:val="18"/>
      </w:rPr>
      <w:fldChar w:fldCharType="begin"/>
      <w:instrText xml:space="preserve"> PAGE </w:instrText>
      <w:fldChar w:fldCharType="separate"/>
      <w:t>6</w:t>
      <w:fldChar w:fldCharType="end"/>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4"/>
      <w:rPr>
        <w:rFonts w:ascii="Arimo" w:hAnsi="Arimo" w:cs="Arimo"/>
        <w:spacing w:val="36"/>
        <w:sz w:val="24"/>
      </w:rPr>
    </w:pPr>
    <w:r>
      <w:rPr>
        <w:rFonts w:ascii="Arimo" w:hAnsi="Arimo" w:cs="Arimo"/>
        <w:spacing w:val="36"/>
        <w:sz w:val="24"/>
      </w:rPr>
      <w:t>Presseinformation Kann GmbH Baustoffwerke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1"/>
  <w:doNotShadeFormData w:val="0"/>
  <w:captions>
    <w:caption w:name="Tabelle" w:pos="below" w:numFmt="decimal"/>
    <w:caption w:name="Abbildung" w:pos="below" w:numFmt="decimal"/>
    <w:caption w:name="Grafik"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shapeLayoutLikeWW8 w:val="1"/>
  </w:compat>
  <w:shapeDefaults>
    <o:shapedefaults v:ext="edit" spidmax="5121"/>
    <o:shapelayout v:ext="edit">
      <o:rules v:ext="edit"/>
    </o:shapelayout>
  </w:shapeDefaults>
  <w:tmPrefOne w:val="17"/>
  <w:tmPrefTwo w:val="1"/>
  <w:tmFmtPref w:val="189283707"/>
  <w:tmCommentsPr>
    <w:tmCommentsPlace w:val="0"/>
    <w:tmCommentsWidth w:val="3119"/>
    <w:tmCommentsColor w:val="-1"/>
  </w:tmCommentsPr>
  <w:tmReviewPr>
    <w:tmReviewEnabled w:val="0"/>
    <w:tmReviewShow w:val="1"/>
    <w:tmReviewPrint w:val="1"/>
    <w:tmRevisionNum w:val="10"/>
    <w:tmReviewMarkIns w:val="4"/>
    <w:tmReviewColorIns w:val="-1"/>
    <w:tmReviewMarkDel w:val="6"/>
    <w:tmReviewColorDel w:val="-1"/>
    <w:tmReviewMarkFmt w:val="1"/>
    <w:tmReviewColorFmt w:val="-1"/>
    <w:tmReviewMarkLn w:val="1"/>
    <w:tmReviewColorLn w:val="0"/>
    <w:tmReviewToolTip w:val="0"/>
  </w:tmReviewPr>
  <w:tmLastPos>
    <w:tmLastPosPage w:val="5"/>
    <w:tmLastPosSelect w:val="0"/>
    <w:tmLastPosFrameIdx w:val="1"/>
    <w:tmLastPosCaret>
      <w:tmLastPosPgfIdx w:val="2"/>
      <w:tmLastPosIdx w:val="25"/>
    </w:tmLastPosCaret>
    <w:tmLastPosAnchor>
      <w:tmLastPosPgfIdx w:val="0"/>
      <w:tmLastPosIdx w:val="0"/>
    </w:tmLastPosAnchor>
    <w:tmLastPosTblRect w:left="0" w:top="0" w:right="0" w:bottom="0"/>
  </w:tmLastPos>
  <w:tmAppRevision w:date="1652695933" w:val="982" w:fileVer="342" w:fileVerOS="4">
    <w:pdfExportOpt pagesRangeIndex="1" pagesSelectionIndex="0" qualityIndex="0" embedFonts="2" useJpegs="0" useSubsetFonts="1" useAlpha="1" relativeLinks="0" useInteractiveForms="0" taggedPdf="1" pane="0" zoom="0" zoomScale="100" layout="0" includeDoc="0" viewFlags="0" openViewer="1" jpegQuality="90" flags="252" tocGen="1" tocLevels="9" exportComments="0" exportChanges="0" name="D:\JUCA-Munkfors\JUCA Thomas\Kann\2022\Texte\Naturnaher Garten 2022_EV.pdf"/>
  </w:tmAppRevision>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sz w:val="20"/>
        <w:szCs w:val="20"/>
        <w:lang w:val="de-de" w:eastAsia="zh-cn" w:bidi="ar-sa"/>
      </w:rPr>
    </w:rPrDefault>
    <w:pPrDefaul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ascii="Arial" w:hAnsi="Arial" w:cs="Arial"/>
      <w:sz w:val="22"/>
    </w:rPr>
  </w:style>
  <w:style w:type="paragraph" w:styleId="para1">
    <w:name w:val="heading 1"/>
    <w:qFormat/>
    <w:basedOn w:val="para0"/>
    <w:next w:val="para0"/>
    <w:pPr>
      <w:spacing/>
      <w:jc w:val="both"/>
      <w:keepNext/>
      <w:outlineLvl w:val="0"/>
    </w:pPr>
    <w:rPr>
      <w:i/>
      <w:sz w:val="24"/>
    </w:rPr>
  </w:style>
  <w:style w:type="paragraph" w:styleId="para2">
    <w:name w:val="heading 2"/>
    <w:qFormat/>
    <w:basedOn w:val="para0"/>
    <w:next w:val="para0"/>
    <w:pPr>
      <w:spacing w:before="240" w:after="60"/>
      <w:keepNext/>
      <w:outlineLvl w:val="1"/>
    </w:pPr>
    <w:rPr>
      <w:b/>
      <w:i/>
      <w:sz w:val="28"/>
    </w:rPr>
  </w:style>
  <w:style w:type="paragraph" w:styleId="para3">
    <w:name w:val="heading 5"/>
    <w:qFormat/>
    <w:basedOn w:val="para0"/>
    <w:next w:val="para0"/>
    <w:pPr>
      <w:keepNext/>
      <w:outlineLvl w:val="4"/>
      <w:widowControl w:val="0"/>
      <w:tabs defTabSz="708">
        <w:tab w:val="left" w:pos="644" w:leader="none"/>
      </w:tabs>
    </w:pPr>
    <w:rPr>
      <w:vanish w:val="1"/>
      <w:sz w:val="14"/>
    </w:rPr>
  </w:style>
  <w:style w:type="paragraph" w:styleId="para4">
    <w:name w:val="Header"/>
    <w:qFormat/>
    <w:basedOn w:val="para0"/>
    <w:pPr>
      <w:tabs defTabSz="708">
        <w:tab w:val="center" w:pos="4536" w:leader="none"/>
        <w:tab w:val="right" w:pos="9072" w:leader="none"/>
      </w:tabs>
    </w:pPr>
  </w:style>
  <w:style w:type="paragraph" w:styleId="para5">
    <w:name w:val="Footer"/>
    <w:qFormat/>
    <w:basedOn w:val="para0"/>
    <w:pPr>
      <w:tabs defTabSz="708">
        <w:tab w:val="center" w:pos="4536" w:leader="none"/>
        <w:tab w:val="right" w:pos="9072" w:leader="none"/>
      </w:tabs>
    </w:pPr>
  </w:style>
  <w:style w:type="paragraph" w:styleId="para6">
    <w:name w:val="Body Text"/>
    <w:qFormat/>
    <w:basedOn w:val="para0"/>
    <w:pPr>
      <w:spacing w:line="360" w:lineRule="auto"/>
      <w:jc w:val="both"/>
    </w:pPr>
    <w:rPr>
      <w:b/>
      <w:sz w:val="30"/>
    </w:rPr>
  </w:style>
  <w:style w:type="paragraph" w:styleId="para7">
    <w:name w:val="Comment Text"/>
    <w:qFormat/>
    <w:basedOn w:val="para0"/>
    <w:rPr>
      <w:sz w:val="20"/>
    </w:rPr>
  </w:style>
  <w:style w:type="paragraph" w:styleId="para8">
    <w:name w:val="Body Text 2"/>
    <w:qFormat/>
    <w:basedOn w:val="para0"/>
    <w:rPr>
      <w:sz w:val="20"/>
    </w:rPr>
  </w:style>
  <w:style w:type="paragraph" w:styleId="para9" w:customStyle="1">
    <w:name w:val="western"/>
    <w:qFormat/>
    <w:basedOn w:val="para0"/>
    <w:pPr>
      <w:spacing w:before="100" w:beforeAutospacing="1" w:line="363" w:lineRule="atLeast"/>
      <w:jc w:val="both"/>
    </w:pPr>
    <w:rPr>
      <w:rFonts w:ascii="Times New Roman" w:hAnsi="Times New Roman" w:cs="Times New Roman"/>
      <w:sz w:val="26"/>
      <w:szCs w:val="26"/>
    </w:rPr>
  </w:style>
  <w:style w:type="paragraph" w:styleId="para10">
    <w:name w:val="Balloon Text"/>
    <w:qFormat/>
    <w:basedOn w:val="para0"/>
    <w:rPr>
      <w:rFonts w:ascii="Tahoma" w:hAnsi="Tahoma" w:cs="Tahoma"/>
      <w:sz w:val="16"/>
      <w:szCs w:val="16"/>
    </w:rPr>
  </w:style>
  <w:style w:type="paragraph" w:styleId="para11">
    <w:name w:val="toc 1"/>
    <w:qFormat/>
    <w:basedOn w:val="para0"/>
    <w:next w:val="para0"/>
  </w:style>
  <w:style w:type="character" w:styleId="char0" w:default="1">
    <w:name w:val="Default Paragraph Font"/>
  </w:style>
  <w:style w:type="character" w:styleId="char1">
    <w:name w:val="Hyperlink"/>
    <w:rPr>
      <w:color w:val="0000ff"/>
      <w:u w:color="auto" w:val="single"/>
    </w:rPr>
  </w:style>
  <w:style w:type="character" w:styleId="char2">
    <w:name w:val="FollowedHyperlink"/>
    <w:rPr>
      <w:color w:val="7f007f"/>
      <w:u w:color="auto" w:val="single"/>
    </w:rPr>
  </w:style>
  <w:style w:type="character" w:styleId="char3">
    <w:name w:val="Comment Reference"/>
    <w:rPr>
      <w:sz w:val="16"/>
      <w:szCs w:val="16"/>
    </w:rPr>
  </w:style>
  <w:style w:type="character" w:styleId="char4" w:customStyle="1">
    <w:name w:val="Sprechblasentext Zchn"/>
    <w:rPr>
      <w:rFonts w:ascii="Tahoma" w:hAnsi="Tahoma" w:cs="Tahoma"/>
      <w:sz w:val="16"/>
      <w:szCs w:val="16"/>
    </w:rPr>
  </w:style>
  <w:style w:type="table" w:default="1" w:styleId="TableNormal">
    <w:name w:val="Normale Tabelle"/>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Times New Roman" w:cs="Times New Roman"/>
        <w:sz w:val="20"/>
        <w:szCs w:val="20"/>
        <w:lang w:val="de-de" w:eastAsia="zh-cn" w:bidi="ar-sa"/>
      </w:rPr>
    </w:rPrDefault>
    <w:pPrDefaul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ascii="Arial" w:hAnsi="Arial" w:cs="Arial"/>
      <w:sz w:val="22"/>
    </w:rPr>
  </w:style>
  <w:style w:type="paragraph" w:styleId="para1">
    <w:name w:val="heading 1"/>
    <w:qFormat/>
    <w:basedOn w:val="para0"/>
    <w:next w:val="para0"/>
    <w:pPr>
      <w:spacing/>
      <w:jc w:val="both"/>
      <w:keepNext/>
      <w:outlineLvl w:val="0"/>
    </w:pPr>
    <w:rPr>
      <w:i/>
      <w:sz w:val="24"/>
    </w:rPr>
  </w:style>
  <w:style w:type="paragraph" w:styleId="para2">
    <w:name w:val="heading 2"/>
    <w:qFormat/>
    <w:basedOn w:val="para0"/>
    <w:next w:val="para0"/>
    <w:pPr>
      <w:spacing w:before="240" w:after="60"/>
      <w:keepNext/>
      <w:outlineLvl w:val="1"/>
    </w:pPr>
    <w:rPr>
      <w:b/>
      <w:i/>
      <w:sz w:val="28"/>
    </w:rPr>
  </w:style>
  <w:style w:type="paragraph" w:styleId="para3">
    <w:name w:val="heading 5"/>
    <w:qFormat/>
    <w:basedOn w:val="para0"/>
    <w:next w:val="para0"/>
    <w:pPr>
      <w:keepNext/>
      <w:outlineLvl w:val="4"/>
      <w:widowControl w:val="0"/>
      <w:tabs defTabSz="708">
        <w:tab w:val="left" w:pos="644" w:leader="none"/>
      </w:tabs>
    </w:pPr>
    <w:rPr>
      <w:vanish w:val="1"/>
      <w:sz w:val="14"/>
    </w:rPr>
  </w:style>
  <w:style w:type="paragraph" w:styleId="para4">
    <w:name w:val="Header"/>
    <w:qFormat/>
    <w:basedOn w:val="para0"/>
    <w:pPr>
      <w:tabs defTabSz="708">
        <w:tab w:val="center" w:pos="4536" w:leader="none"/>
        <w:tab w:val="right" w:pos="9072" w:leader="none"/>
      </w:tabs>
    </w:pPr>
  </w:style>
  <w:style w:type="paragraph" w:styleId="para5">
    <w:name w:val="Footer"/>
    <w:qFormat/>
    <w:basedOn w:val="para0"/>
    <w:pPr>
      <w:tabs defTabSz="708">
        <w:tab w:val="center" w:pos="4536" w:leader="none"/>
        <w:tab w:val="right" w:pos="9072" w:leader="none"/>
      </w:tabs>
    </w:pPr>
  </w:style>
  <w:style w:type="paragraph" w:styleId="para6">
    <w:name w:val="Body Text"/>
    <w:qFormat/>
    <w:basedOn w:val="para0"/>
    <w:pPr>
      <w:spacing w:line="360" w:lineRule="auto"/>
      <w:jc w:val="both"/>
    </w:pPr>
    <w:rPr>
      <w:b/>
      <w:sz w:val="30"/>
    </w:rPr>
  </w:style>
  <w:style w:type="paragraph" w:styleId="para7">
    <w:name w:val="Comment Text"/>
    <w:qFormat/>
    <w:basedOn w:val="para0"/>
    <w:rPr>
      <w:sz w:val="20"/>
    </w:rPr>
  </w:style>
  <w:style w:type="paragraph" w:styleId="para8">
    <w:name w:val="Body Text 2"/>
    <w:qFormat/>
    <w:basedOn w:val="para0"/>
    <w:rPr>
      <w:sz w:val="20"/>
    </w:rPr>
  </w:style>
  <w:style w:type="paragraph" w:styleId="para9" w:customStyle="1">
    <w:name w:val="western"/>
    <w:qFormat/>
    <w:basedOn w:val="para0"/>
    <w:pPr>
      <w:spacing w:before="100" w:beforeAutospacing="1" w:line="363" w:lineRule="atLeast"/>
      <w:jc w:val="both"/>
    </w:pPr>
    <w:rPr>
      <w:rFonts w:ascii="Times New Roman" w:hAnsi="Times New Roman" w:cs="Times New Roman"/>
      <w:sz w:val="26"/>
      <w:szCs w:val="26"/>
    </w:rPr>
  </w:style>
  <w:style w:type="paragraph" w:styleId="para10">
    <w:name w:val="Balloon Text"/>
    <w:qFormat/>
    <w:basedOn w:val="para0"/>
    <w:rPr>
      <w:rFonts w:ascii="Tahoma" w:hAnsi="Tahoma" w:cs="Tahoma"/>
      <w:sz w:val="16"/>
      <w:szCs w:val="16"/>
    </w:rPr>
  </w:style>
  <w:style w:type="paragraph" w:styleId="para11">
    <w:name w:val="toc 1"/>
    <w:qFormat/>
    <w:basedOn w:val="para0"/>
    <w:next w:val="para0"/>
  </w:style>
  <w:style w:type="character" w:styleId="char0" w:default="1">
    <w:name w:val="Default Paragraph Font"/>
  </w:style>
  <w:style w:type="character" w:styleId="char1">
    <w:name w:val="Hyperlink"/>
    <w:rPr>
      <w:color w:val="0000ff"/>
      <w:u w:color="auto" w:val="single"/>
    </w:rPr>
  </w:style>
  <w:style w:type="character" w:styleId="char2">
    <w:name w:val="FollowedHyperlink"/>
    <w:rPr>
      <w:color w:val="7f007f"/>
      <w:u w:color="auto" w:val="single"/>
    </w:rPr>
  </w:style>
  <w:style w:type="character" w:styleId="char3">
    <w:name w:val="Comment Reference"/>
    <w:rPr>
      <w:sz w:val="16"/>
      <w:szCs w:val="16"/>
    </w:rPr>
  </w:style>
  <w:style w:type="character" w:styleId="char4" w:customStyle="1">
    <w:name w:val="Sprechblasentext Zchn"/>
    <w:rPr>
      <w:rFonts w:ascii="Tahoma" w:hAnsi="Tahoma" w:cs="Tahoma"/>
      <w:sz w:val="16"/>
      <w:szCs w:val="16"/>
    </w:rPr>
  </w:style>
  <w:style w:type="table" w:default="1" w:styleId="TableNormal">
    <w:name w:val="Normale Tabel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hyperlink" Target="http://www.kann.de" TargetMode="External"/><Relationship Id="rId9" Type="http://schemas.openxmlformats.org/officeDocument/2006/relationships/image" Target="media/image1.jpeg"/><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header" Target="header2.xml"/><Relationship Id="rId1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Arial"/>
      </a:majorFont>
      <a:minorFont>
        <a:latin typeface="Arial"/>
        <a:ea typeface="Times New Roman"/>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dc:title>
  <dc:subject/>
  <dc:creator>Thomas Meiler</dc:creator>
  <cp:keywords/>
  <dc:description/>
  <cp:lastModifiedBy>Meiler</cp:lastModifiedBy>
  <cp:revision>10</cp:revision>
  <cp:lastPrinted>2022-05-16T10:12:39Z</cp:lastPrinted>
  <dcterms:created xsi:type="dcterms:W3CDTF">2018-07-16T11:21:00Z</dcterms:created>
  <dcterms:modified xsi:type="dcterms:W3CDTF">2022-05-16T10:12:13Z</dcterms:modified>
</cp:coreProperties>
</file>